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33E27" w:rsidRDefault="00562BF0" w:rsidP="00562BF0">
      <w:pPr>
        <w:jc w:val="center"/>
        <w:rPr>
          <w:b/>
          <w:sz w:val="28"/>
          <w:szCs w:val="28"/>
        </w:rPr>
      </w:pPr>
      <w:bookmarkStart w:id="0" w:name="_GoBack"/>
      <w:bookmarkEnd w:id="0"/>
      <w:r w:rsidRPr="00026383">
        <w:rPr>
          <w:b/>
          <w:sz w:val="28"/>
          <w:szCs w:val="28"/>
        </w:rPr>
        <w:t>Précisions pour l’utilisation des documents numériques</w:t>
      </w:r>
    </w:p>
    <w:p w:rsidR="008828C7" w:rsidRPr="002F26FC" w:rsidRDefault="008828C7" w:rsidP="00CE2E54">
      <w:pPr>
        <w:jc w:val="both"/>
        <w:rPr>
          <w:b/>
          <w:color w:val="0000FF"/>
          <w:sz w:val="24"/>
          <w:szCs w:val="24"/>
        </w:rPr>
      </w:pPr>
      <w:r w:rsidRPr="002F26FC">
        <w:rPr>
          <w:b/>
          <w:color w:val="0000FF"/>
          <w:sz w:val="24"/>
          <w:szCs w:val="24"/>
        </w:rPr>
        <w:t>Préambule</w:t>
      </w:r>
    </w:p>
    <w:p w:rsidR="008828C7" w:rsidRDefault="008828C7" w:rsidP="00CE2E54">
      <w:pPr>
        <w:jc w:val="both"/>
        <w:rPr>
          <w:sz w:val="24"/>
          <w:szCs w:val="24"/>
        </w:rPr>
      </w:pPr>
      <w:r w:rsidRPr="00C0266F">
        <w:rPr>
          <w:sz w:val="24"/>
          <w:szCs w:val="24"/>
        </w:rPr>
        <w:t>T</w:t>
      </w:r>
      <w:r w:rsidRPr="008828C7">
        <w:rPr>
          <w:sz w:val="24"/>
          <w:szCs w:val="24"/>
        </w:rPr>
        <w:t>outes les fiches proposées dans le livre ne sont pas accompagné</w:t>
      </w:r>
      <w:r>
        <w:rPr>
          <w:sz w:val="24"/>
          <w:szCs w:val="24"/>
        </w:rPr>
        <w:t xml:space="preserve">es de documents numériques. Ce qui suit ne concerne donc que </w:t>
      </w:r>
      <w:r w:rsidR="001B350B">
        <w:rPr>
          <w:sz w:val="24"/>
          <w:szCs w:val="24"/>
        </w:rPr>
        <w:t>celles</w:t>
      </w:r>
      <w:r>
        <w:rPr>
          <w:sz w:val="24"/>
          <w:szCs w:val="24"/>
        </w:rPr>
        <w:t xml:space="preserve"> qui en proposent.</w:t>
      </w:r>
    </w:p>
    <w:p w:rsidR="007068AF" w:rsidRPr="008828C7" w:rsidRDefault="007068AF" w:rsidP="00CE2E54">
      <w:pPr>
        <w:jc w:val="both"/>
        <w:rPr>
          <w:b/>
          <w:sz w:val="24"/>
          <w:szCs w:val="24"/>
        </w:rPr>
      </w:pPr>
      <w:r>
        <w:rPr>
          <w:sz w:val="24"/>
          <w:szCs w:val="24"/>
        </w:rPr>
        <w:t>Chacun des documents est pr</w:t>
      </w:r>
      <w:r w:rsidR="00CA1AA0">
        <w:rPr>
          <w:sz w:val="24"/>
          <w:szCs w:val="24"/>
        </w:rPr>
        <w:t>ésenté</w:t>
      </w:r>
      <w:r>
        <w:rPr>
          <w:sz w:val="24"/>
          <w:szCs w:val="24"/>
        </w:rPr>
        <w:t xml:space="preserve"> sous trois formats : Open Office, Word et PDF.</w:t>
      </w:r>
    </w:p>
    <w:p w:rsidR="0093353B" w:rsidRPr="002F26FC" w:rsidRDefault="0093353B" w:rsidP="00CE2E54">
      <w:pPr>
        <w:jc w:val="both"/>
        <w:rPr>
          <w:b/>
          <w:color w:val="0000FF"/>
          <w:sz w:val="24"/>
          <w:szCs w:val="24"/>
        </w:rPr>
      </w:pPr>
      <w:r w:rsidRPr="002F26FC">
        <w:rPr>
          <w:b/>
          <w:color w:val="0000FF"/>
          <w:sz w:val="24"/>
          <w:szCs w:val="24"/>
        </w:rPr>
        <w:t>1 Dénomination des documents</w:t>
      </w:r>
    </w:p>
    <w:p w:rsidR="0093353B" w:rsidRDefault="0093353B" w:rsidP="00CE2E54">
      <w:pPr>
        <w:jc w:val="both"/>
        <w:rPr>
          <w:sz w:val="24"/>
          <w:szCs w:val="24"/>
        </w:rPr>
      </w:pPr>
      <w:r w:rsidRPr="0093353B">
        <w:rPr>
          <w:sz w:val="24"/>
          <w:szCs w:val="24"/>
        </w:rPr>
        <w:t>Chacun des fichier</w:t>
      </w:r>
      <w:r>
        <w:rPr>
          <w:sz w:val="24"/>
          <w:szCs w:val="24"/>
        </w:rPr>
        <w:t>s</w:t>
      </w:r>
      <w:r w:rsidRPr="0093353B">
        <w:rPr>
          <w:sz w:val="24"/>
          <w:szCs w:val="24"/>
        </w:rPr>
        <w:t xml:space="preserve"> </w:t>
      </w:r>
      <w:r w:rsidR="005B1B98">
        <w:rPr>
          <w:sz w:val="24"/>
          <w:szCs w:val="24"/>
        </w:rPr>
        <w:t>Open Office, W</w:t>
      </w:r>
      <w:r w:rsidRPr="0093353B">
        <w:rPr>
          <w:sz w:val="24"/>
          <w:szCs w:val="24"/>
        </w:rPr>
        <w:t>ord et PDF</w:t>
      </w:r>
      <w:r>
        <w:rPr>
          <w:sz w:val="24"/>
          <w:szCs w:val="24"/>
        </w:rPr>
        <w:t xml:space="preserve"> est dénommé de la façon suivante :</w:t>
      </w:r>
    </w:p>
    <w:p w:rsidR="007068AF" w:rsidRDefault="0093353B" w:rsidP="00CE2E54">
      <w:pPr>
        <w:jc w:val="both"/>
        <w:rPr>
          <w:sz w:val="24"/>
          <w:szCs w:val="24"/>
        </w:rPr>
      </w:pPr>
      <w:r>
        <w:rPr>
          <w:sz w:val="24"/>
          <w:szCs w:val="24"/>
        </w:rPr>
        <w:t xml:space="preserve">Partie / Chapitre / Type de fiche / Titre de la fiche concernée / </w:t>
      </w:r>
      <w:r w:rsidR="007068AF">
        <w:rPr>
          <w:sz w:val="24"/>
          <w:szCs w:val="24"/>
        </w:rPr>
        <w:t>Autre mention</w:t>
      </w:r>
      <w:r w:rsidR="001717BB">
        <w:rPr>
          <w:sz w:val="24"/>
          <w:szCs w:val="24"/>
        </w:rPr>
        <w:t xml:space="preserve"> s’il y a lieu </w:t>
      </w:r>
    </w:p>
    <w:p w:rsidR="001B350B" w:rsidRPr="0093353B" w:rsidRDefault="008828C7" w:rsidP="007068AF">
      <w:pPr>
        <w:jc w:val="both"/>
        <w:rPr>
          <w:sz w:val="24"/>
          <w:szCs w:val="24"/>
        </w:rPr>
      </w:pPr>
      <w:r>
        <w:rPr>
          <w:sz w:val="24"/>
          <w:szCs w:val="24"/>
        </w:rPr>
        <w:t xml:space="preserve">Les </w:t>
      </w:r>
      <w:r w:rsidR="00CA1AA0">
        <w:rPr>
          <w:sz w:val="24"/>
          <w:szCs w:val="24"/>
        </w:rPr>
        <w:t xml:space="preserve">fichiers Open Office, Word et PDF </w:t>
      </w:r>
      <w:r>
        <w:rPr>
          <w:sz w:val="24"/>
          <w:szCs w:val="24"/>
        </w:rPr>
        <w:t xml:space="preserve">des chapitres proposant un nombre de documents </w:t>
      </w:r>
      <w:r w:rsidR="00CE2E54">
        <w:rPr>
          <w:sz w:val="24"/>
          <w:szCs w:val="24"/>
        </w:rPr>
        <w:t xml:space="preserve">numériques </w:t>
      </w:r>
      <w:r>
        <w:rPr>
          <w:sz w:val="24"/>
          <w:szCs w:val="24"/>
        </w:rPr>
        <w:t xml:space="preserve">élevés sont numérotés </w:t>
      </w:r>
      <w:r w:rsidR="002F26FC">
        <w:rPr>
          <w:sz w:val="24"/>
          <w:szCs w:val="24"/>
        </w:rPr>
        <w:t xml:space="preserve">en début de dénomination </w:t>
      </w:r>
      <w:r>
        <w:rPr>
          <w:sz w:val="24"/>
          <w:szCs w:val="24"/>
        </w:rPr>
        <w:t>afin qu</w:t>
      </w:r>
      <w:r w:rsidR="00CA1AA0">
        <w:rPr>
          <w:sz w:val="24"/>
          <w:szCs w:val="24"/>
        </w:rPr>
        <w:t>’ils apparaissent dans l’o</w:t>
      </w:r>
      <w:r>
        <w:rPr>
          <w:sz w:val="24"/>
          <w:szCs w:val="24"/>
        </w:rPr>
        <w:t>rdre du sommaire de l’ouvrage.</w:t>
      </w:r>
    </w:p>
    <w:p w:rsidR="00562BF0" w:rsidRPr="002F26FC" w:rsidRDefault="0093353B" w:rsidP="00CE2E54">
      <w:pPr>
        <w:jc w:val="both"/>
        <w:rPr>
          <w:b/>
          <w:color w:val="0000FF"/>
          <w:sz w:val="24"/>
          <w:szCs w:val="24"/>
        </w:rPr>
      </w:pPr>
      <w:r w:rsidRPr="002F26FC">
        <w:rPr>
          <w:b/>
          <w:color w:val="0000FF"/>
          <w:sz w:val="24"/>
          <w:szCs w:val="24"/>
        </w:rPr>
        <w:t>2</w:t>
      </w:r>
      <w:r w:rsidR="00562BF0" w:rsidRPr="002F26FC">
        <w:rPr>
          <w:b/>
          <w:color w:val="0000FF"/>
          <w:sz w:val="24"/>
          <w:szCs w:val="24"/>
        </w:rPr>
        <w:t xml:space="preserve"> </w:t>
      </w:r>
      <w:r w:rsidR="00026383" w:rsidRPr="002F26FC">
        <w:rPr>
          <w:b/>
          <w:color w:val="0000FF"/>
          <w:sz w:val="24"/>
          <w:szCs w:val="24"/>
        </w:rPr>
        <w:t>Abréviations utilisées pour la dé</w:t>
      </w:r>
      <w:r w:rsidR="00562BF0" w:rsidRPr="002F26FC">
        <w:rPr>
          <w:b/>
          <w:color w:val="0000FF"/>
          <w:sz w:val="24"/>
          <w:szCs w:val="24"/>
        </w:rPr>
        <w:t>nomination des documents</w:t>
      </w:r>
    </w:p>
    <w:p w:rsidR="00026383" w:rsidRPr="001717BB" w:rsidRDefault="00026383" w:rsidP="00CE2E54">
      <w:pPr>
        <w:pStyle w:val="Paragraphedeliste"/>
        <w:numPr>
          <w:ilvl w:val="0"/>
          <w:numId w:val="1"/>
        </w:numPr>
        <w:jc w:val="both"/>
        <w:rPr>
          <w:sz w:val="24"/>
          <w:szCs w:val="24"/>
        </w:rPr>
      </w:pPr>
      <w:r w:rsidRPr="001717BB">
        <w:rPr>
          <w:sz w:val="24"/>
          <w:szCs w:val="24"/>
        </w:rPr>
        <w:t>P = Partie</w:t>
      </w:r>
    </w:p>
    <w:p w:rsidR="00026383" w:rsidRPr="001717BB" w:rsidRDefault="00026383" w:rsidP="00CE2E54">
      <w:pPr>
        <w:pStyle w:val="Paragraphedeliste"/>
        <w:numPr>
          <w:ilvl w:val="0"/>
          <w:numId w:val="1"/>
        </w:numPr>
        <w:jc w:val="both"/>
        <w:rPr>
          <w:sz w:val="24"/>
          <w:szCs w:val="24"/>
        </w:rPr>
      </w:pPr>
      <w:r w:rsidRPr="001717BB">
        <w:rPr>
          <w:sz w:val="24"/>
          <w:szCs w:val="24"/>
        </w:rPr>
        <w:t>C = Chapitre</w:t>
      </w:r>
    </w:p>
    <w:p w:rsidR="00026383" w:rsidRPr="001717BB" w:rsidRDefault="00026383" w:rsidP="00CE2E54">
      <w:pPr>
        <w:pStyle w:val="Paragraphedeliste"/>
        <w:numPr>
          <w:ilvl w:val="0"/>
          <w:numId w:val="1"/>
        </w:numPr>
        <w:jc w:val="both"/>
        <w:rPr>
          <w:sz w:val="24"/>
          <w:szCs w:val="24"/>
        </w:rPr>
      </w:pPr>
      <w:r w:rsidRPr="001717BB">
        <w:rPr>
          <w:sz w:val="24"/>
          <w:szCs w:val="24"/>
        </w:rPr>
        <w:t>FR = Fiche Ressource</w:t>
      </w:r>
    </w:p>
    <w:p w:rsidR="00026383" w:rsidRPr="001717BB" w:rsidRDefault="00026383" w:rsidP="00CE2E54">
      <w:pPr>
        <w:pStyle w:val="Paragraphedeliste"/>
        <w:numPr>
          <w:ilvl w:val="0"/>
          <w:numId w:val="1"/>
        </w:numPr>
        <w:jc w:val="both"/>
        <w:rPr>
          <w:sz w:val="24"/>
          <w:szCs w:val="24"/>
        </w:rPr>
      </w:pPr>
      <w:r w:rsidRPr="001717BB">
        <w:rPr>
          <w:sz w:val="24"/>
          <w:szCs w:val="24"/>
        </w:rPr>
        <w:t>FA = Fiche Action</w:t>
      </w:r>
    </w:p>
    <w:p w:rsidR="00026383" w:rsidRPr="001717BB" w:rsidRDefault="00026383" w:rsidP="00CE2E54">
      <w:pPr>
        <w:pStyle w:val="Paragraphedeliste"/>
        <w:numPr>
          <w:ilvl w:val="0"/>
          <w:numId w:val="1"/>
        </w:numPr>
        <w:jc w:val="both"/>
        <w:rPr>
          <w:sz w:val="24"/>
          <w:szCs w:val="24"/>
        </w:rPr>
      </w:pPr>
      <w:r w:rsidRPr="001717BB">
        <w:rPr>
          <w:sz w:val="24"/>
          <w:szCs w:val="24"/>
        </w:rPr>
        <w:t>FO = Fiche Outil</w:t>
      </w:r>
    </w:p>
    <w:p w:rsidR="00026383" w:rsidRPr="001717BB" w:rsidRDefault="00026383" w:rsidP="00CE2E54">
      <w:pPr>
        <w:pStyle w:val="Paragraphedeliste"/>
        <w:numPr>
          <w:ilvl w:val="0"/>
          <w:numId w:val="1"/>
        </w:numPr>
        <w:jc w:val="both"/>
        <w:rPr>
          <w:sz w:val="24"/>
          <w:szCs w:val="24"/>
        </w:rPr>
      </w:pPr>
      <w:r w:rsidRPr="001717BB">
        <w:rPr>
          <w:sz w:val="24"/>
          <w:szCs w:val="24"/>
        </w:rPr>
        <w:t>A = Annexe</w:t>
      </w:r>
    </w:p>
    <w:p w:rsidR="00026383" w:rsidRPr="002F26FC" w:rsidRDefault="0093353B" w:rsidP="00CE2E54">
      <w:pPr>
        <w:jc w:val="both"/>
        <w:rPr>
          <w:b/>
          <w:color w:val="0000FF"/>
          <w:sz w:val="24"/>
          <w:szCs w:val="24"/>
        </w:rPr>
      </w:pPr>
      <w:r w:rsidRPr="002F26FC">
        <w:rPr>
          <w:b/>
          <w:color w:val="0000FF"/>
          <w:sz w:val="24"/>
          <w:szCs w:val="24"/>
        </w:rPr>
        <w:t>3</w:t>
      </w:r>
      <w:r w:rsidR="00026383" w:rsidRPr="002F26FC">
        <w:rPr>
          <w:b/>
          <w:color w:val="0000FF"/>
          <w:sz w:val="24"/>
          <w:szCs w:val="24"/>
        </w:rPr>
        <w:t xml:space="preserve"> </w:t>
      </w:r>
      <w:r w:rsidR="00DB5CA4" w:rsidRPr="002F26FC">
        <w:rPr>
          <w:b/>
          <w:color w:val="0000FF"/>
          <w:sz w:val="24"/>
          <w:szCs w:val="24"/>
        </w:rPr>
        <w:t>Utilisation des documents</w:t>
      </w:r>
    </w:p>
    <w:p w:rsidR="00026383" w:rsidRDefault="0093353B" w:rsidP="00CE2E54">
      <w:pPr>
        <w:jc w:val="both"/>
        <w:rPr>
          <w:sz w:val="24"/>
          <w:szCs w:val="24"/>
        </w:rPr>
      </w:pPr>
      <w:r>
        <w:rPr>
          <w:sz w:val="24"/>
          <w:szCs w:val="24"/>
        </w:rPr>
        <w:t xml:space="preserve">Les contenus des documents </w:t>
      </w:r>
      <w:r w:rsidR="007068AF">
        <w:rPr>
          <w:sz w:val="24"/>
          <w:szCs w:val="24"/>
        </w:rPr>
        <w:t>Open Office et W</w:t>
      </w:r>
      <w:r>
        <w:rPr>
          <w:sz w:val="24"/>
          <w:szCs w:val="24"/>
        </w:rPr>
        <w:t>ord</w:t>
      </w:r>
      <w:r w:rsidR="007068AF">
        <w:rPr>
          <w:sz w:val="24"/>
          <w:szCs w:val="24"/>
        </w:rPr>
        <w:t xml:space="preserve"> </w:t>
      </w:r>
      <w:r>
        <w:rPr>
          <w:sz w:val="24"/>
          <w:szCs w:val="24"/>
        </w:rPr>
        <w:t xml:space="preserve">peuvent être adaptés </w:t>
      </w:r>
      <w:r w:rsidR="00DB5CA4">
        <w:rPr>
          <w:sz w:val="24"/>
          <w:szCs w:val="24"/>
        </w:rPr>
        <w:t xml:space="preserve">en fonction des besoins et du contexte dans lequel </w:t>
      </w:r>
      <w:r>
        <w:rPr>
          <w:sz w:val="24"/>
          <w:szCs w:val="24"/>
        </w:rPr>
        <w:t>les personnes qui les utilisent se trouvent.</w:t>
      </w:r>
    </w:p>
    <w:p w:rsidR="00CE2E54" w:rsidRDefault="00DB5CA4" w:rsidP="00CE2E54">
      <w:pPr>
        <w:jc w:val="both"/>
        <w:rPr>
          <w:sz w:val="24"/>
          <w:szCs w:val="24"/>
        </w:rPr>
      </w:pPr>
      <w:r>
        <w:rPr>
          <w:sz w:val="24"/>
          <w:szCs w:val="24"/>
        </w:rPr>
        <w:t xml:space="preserve">Les PDF permettent d’imprimer les documents </w:t>
      </w:r>
      <w:r w:rsidR="0093353B">
        <w:rPr>
          <w:sz w:val="24"/>
          <w:szCs w:val="24"/>
        </w:rPr>
        <w:t xml:space="preserve">de façon nette </w:t>
      </w:r>
      <w:r>
        <w:rPr>
          <w:sz w:val="24"/>
          <w:szCs w:val="24"/>
        </w:rPr>
        <w:t>si l’on veut les utiliser sans les modifier mais ils servent également de documents de référence</w:t>
      </w:r>
      <w:r w:rsidR="0093353B">
        <w:rPr>
          <w:sz w:val="24"/>
          <w:szCs w:val="24"/>
        </w:rPr>
        <w:t xml:space="preserve"> auxquels revenir afin de  s’assurer que les fichiers </w:t>
      </w:r>
      <w:r w:rsidR="007068AF">
        <w:rPr>
          <w:sz w:val="24"/>
          <w:szCs w:val="24"/>
        </w:rPr>
        <w:t>Open Office ou W</w:t>
      </w:r>
      <w:r w:rsidR="0093353B">
        <w:rPr>
          <w:sz w:val="24"/>
          <w:szCs w:val="24"/>
        </w:rPr>
        <w:t>ord</w:t>
      </w:r>
      <w:r w:rsidR="007068AF">
        <w:rPr>
          <w:sz w:val="24"/>
          <w:szCs w:val="24"/>
        </w:rPr>
        <w:t xml:space="preserve"> </w:t>
      </w:r>
      <w:r w:rsidR="0093353B">
        <w:rPr>
          <w:sz w:val="24"/>
          <w:szCs w:val="24"/>
        </w:rPr>
        <w:t>que l’on a modifiés n’ont pas été amputés par mégarde d’une partie de leurs contenus ou qu</w:t>
      </w:r>
      <w:r w:rsidR="00CA1AA0">
        <w:rPr>
          <w:sz w:val="24"/>
          <w:szCs w:val="24"/>
        </w:rPr>
        <w:t>’ils</w:t>
      </w:r>
      <w:r w:rsidR="0093353B">
        <w:rPr>
          <w:sz w:val="24"/>
          <w:szCs w:val="24"/>
        </w:rPr>
        <w:t xml:space="preserve"> n’ont pas été adaptés de façon erronée.  </w:t>
      </w:r>
      <w:r>
        <w:rPr>
          <w:sz w:val="24"/>
          <w:szCs w:val="24"/>
        </w:rPr>
        <w:t xml:space="preserve"> </w:t>
      </w:r>
    </w:p>
    <w:p w:rsidR="004B3820" w:rsidRPr="007068AF" w:rsidRDefault="004B3820" w:rsidP="00CE2E54">
      <w:pPr>
        <w:jc w:val="both"/>
        <w:rPr>
          <w:sz w:val="24"/>
          <w:szCs w:val="24"/>
        </w:rPr>
      </w:pPr>
      <w:r w:rsidRPr="004B3820">
        <w:rPr>
          <w:b/>
          <w:color w:val="0000FF"/>
          <w:sz w:val="24"/>
          <w:szCs w:val="24"/>
        </w:rPr>
        <w:t>4 Où trouver des pictogrammes ?</w:t>
      </w:r>
    </w:p>
    <w:p w:rsidR="004B3820" w:rsidRDefault="004B3820" w:rsidP="00CE2E54">
      <w:pPr>
        <w:jc w:val="both"/>
        <w:rPr>
          <w:sz w:val="24"/>
          <w:szCs w:val="24"/>
        </w:rPr>
      </w:pPr>
      <w:r>
        <w:rPr>
          <w:sz w:val="24"/>
          <w:szCs w:val="24"/>
        </w:rPr>
        <w:t>Si vous souhaitez adapter des documents, vous pouvez trouver de nouveaux pictogrammes sur un certain nombre de sites. En voici deux qui proposent des pictogrammes téléchargeables et utilisables gratuitement dans le cadre des activités scolaires :</w:t>
      </w:r>
    </w:p>
    <w:p w:rsidR="004B3820" w:rsidRDefault="00BE01E2" w:rsidP="00CE2E54">
      <w:pPr>
        <w:pStyle w:val="Paragraphedeliste"/>
        <w:numPr>
          <w:ilvl w:val="0"/>
          <w:numId w:val="2"/>
        </w:numPr>
        <w:jc w:val="both"/>
        <w:rPr>
          <w:sz w:val="24"/>
          <w:szCs w:val="24"/>
        </w:rPr>
      </w:pPr>
      <w:hyperlink r:id="rId8" w:history="1">
        <w:r w:rsidR="004B3820" w:rsidRPr="00C52B4F">
          <w:rPr>
            <w:rStyle w:val="Lienhypertexte"/>
            <w:sz w:val="24"/>
            <w:szCs w:val="24"/>
          </w:rPr>
          <w:t>sclera.be</w:t>
        </w:r>
      </w:hyperlink>
    </w:p>
    <w:p w:rsidR="004B3820" w:rsidRDefault="00BE01E2" w:rsidP="00CE2E54">
      <w:pPr>
        <w:pStyle w:val="Paragraphedeliste"/>
        <w:numPr>
          <w:ilvl w:val="0"/>
          <w:numId w:val="2"/>
        </w:numPr>
        <w:jc w:val="both"/>
        <w:rPr>
          <w:sz w:val="24"/>
          <w:szCs w:val="24"/>
        </w:rPr>
      </w:pPr>
      <w:hyperlink r:id="rId9" w:history="1">
        <w:r w:rsidR="004B3820" w:rsidRPr="00C52B4F">
          <w:rPr>
            <w:rStyle w:val="Lienhypertexte"/>
            <w:sz w:val="24"/>
            <w:szCs w:val="24"/>
          </w:rPr>
          <w:t>pictofrance.fr</w:t>
        </w:r>
      </w:hyperlink>
    </w:p>
    <w:sectPr w:rsidR="004B3820">
      <w:headerReference w:type="default" r:id="rId10"/>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944F1" w:rsidRDefault="008944F1" w:rsidP="008944F1">
      <w:pPr>
        <w:spacing w:after="0" w:line="240" w:lineRule="auto"/>
      </w:pPr>
      <w:r>
        <w:separator/>
      </w:r>
    </w:p>
  </w:endnote>
  <w:endnote w:type="continuationSeparator" w:id="0">
    <w:p w:rsidR="008944F1" w:rsidRDefault="008944F1" w:rsidP="008944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944F1" w:rsidRDefault="008944F1">
    <w:pPr>
      <w:pStyle w:val="Pieddepage"/>
    </w:pPr>
    <w:r>
      <w:rPr>
        <w:noProof/>
        <w:lang w:eastAsia="fr-FR"/>
      </w:rPr>
      <w:drawing>
        <wp:inline distT="0" distB="0" distL="0" distR="0" wp14:anchorId="70747D9C" wp14:editId="4003BA97">
          <wp:extent cx="898525" cy="200660"/>
          <wp:effectExtent l="0" t="0" r="0" b="8890"/>
          <wp:docPr id="1" name="Image 1" descr="entete_1_N-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descr="entete_1_N-01"/>
                  <pic:cNvPicPr>
                    <a:picLocks noChangeAspect="1" noChangeArrowheads="1"/>
                  </pic:cNvPicPr>
                </pic:nvPicPr>
                <pic:blipFill>
                  <a:blip r:embed="rId1">
                    <a:extLst>
                      <a:ext uri="{28A0092B-C50C-407E-A947-70E740481C1C}">
                        <a14:useLocalDpi xmlns:a14="http://schemas.microsoft.com/office/drawing/2010/main" val="0"/>
                      </a:ext>
                    </a:extLst>
                  </a:blip>
                  <a:srcRect t="4807" r="53674" b="75162"/>
                  <a:stretch>
                    <a:fillRect/>
                  </a:stretch>
                </pic:blipFill>
                <pic:spPr bwMode="auto">
                  <a:xfrm>
                    <a:off x="0" y="0"/>
                    <a:ext cx="898525" cy="200660"/>
                  </a:xfrm>
                  <a:prstGeom prst="rect">
                    <a:avLst/>
                  </a:prstGeom>
                  <a:noFill/>
                  <a:ln>
                    <a:noFill/>
                  </a:ln>
                </pic:spPr>
              </pic:pic>
            </a:graphicData>
          </a:graphic>
        </wp:inline>
      </w:drawing>
    </w:r>
  </w:p>
  <w:p w:rsidR="008944F1" w:rsidRDefault="008944F1">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944F1" w:rsidRDefault="008944F1" w:rsidP="008944F1">
      <w:pPr>
        <w:spacing w:after="0" w:line="240" w:lineRule="auto"/>
      </w:pPr>
      <w:r>
        <w:separator/>
      </w:r>
    </w:p>
  </w:footnote>
  <w:footnote w:type="continuationSeparator" w:id="0">
    <w:p w:rsidR="008944F1" w:rsidRDefault="008944F1" w:rsidP="008944F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944F1" w:rsidRDefault="00BE01E2">
    <w:pPr>
      <w:pStyle w:val="En-tte"/>
    </w:pPr>
    <w:sdt>
      <w:sdtPr>
        <w:id w:val="250475969"/>
        <w:docPartObj>
          <w:docPartGallery w:val="Page Numbers (Margins)"/>
          <w:docPartUnique/>
        </w:docPartObj>
      </w:sdtPr>
      <w:sdtEndPr/>
      <w:sdtContent>
        <w:r w:rsidR="008944F1">
          <w:rPr>
            <w:noProof/>
            <w:lang w:eastAsia="fr-FR"/>
          </w:rPr>
          <mc:AlternateContent>
            <mc:Choice Requires="wpg">
              <w:drawing>
                <wp:anchor distT="0" distB="0" distL="114300" distR="114300" simplePos="0" relativeHeight="251659264" behindDoc="0" locked="0" layoutInCell="0" allowOverlap="1" wp14:anchorId="08805461" wp14:editId="3E31B7A6">
                  <wp:simplePos x="0" y="0"/>
                  <wp:positionH relativeFrom="rightMargin">
                    <wp:align>center</wp:align>
                  </wp:positionH>
                  <mc:AlternateContent>
                    <mc:Choice Requires="wp14">
                      <wp:positionV relativeFrom="page">
                        <wp14:pctPosVOffset>20000</wp14:pctPosVOffset>
                      </wp:positionV>
                    </mc:Choice>
                    <mc:Fallback>
                      <wp:positionV relativeFrom="page">
                        <wp:posOffset>2138045</wp:posOffset>
                      </wp:positionV>
                    </mc:Fallback>
                  </mc:AlternateContent>
                  <wp:extent cx="488315" cy="237490"/>
                  <wp:effectExtent l="0" t="9525" r="0" b="10160"/>
                  <wp:wrapNone/>
                  <wp:docPr id="566" name="Groupe 7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88315" cy="237490"/>
                            <a:chOff x="689" y="3255"/>
                            <a:chExt cx="769" cy="374"/>
                          </a:xfrm>
                        </wpg:grpSpPr>
                        <wps:wsp>
                          <wps:cNvPr id="567" name="Text Box 71"/>
                          <wps:cNvSpPr txBox="1">
                            <a:spLocks noChangeArrowheads="1"/>
                          </wps:cNvSpPr>
                          <wps:spPr bwMode="auto">
                            <a:xfrm>
                              <a:off x="689" y="3263"/>
                              <a:ext cx="769" cy="360"/>
                            </a:xfrm>
                            <a:prstGeom prst="rect">
                              <a:avLst/>
                            </a:prstGeom>
                            <a:noFill/>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944F1" w:rsidRDefault="008944F1">
                                <w:pPr>
                                  <w:pStyle w:val="En-tte"/>
                                  <w:jc w:val="center"/>
                                </w:pPr>
                                <w:r>
                                  <w:fldChar w:fldCharType="begin"/>
                                </w:r>
                                <w:r>
                                  <w:instrText>PAGE    \* MERGEFORMAT</w:instrText>
                                </w:r>
                                <w:r>
                                  <w:fldChar w:fldCharType="separate"/>
                                </w:r>
                                <w:r w:rsidR="00BE01E2" w:rsidRPr="00BE01E2">
                                  <w:rPr>
                                    <w:rStyle w:val="Numrodepage"/>
                                    <w:b/>
                                    <w:bCs/>
                                    <w:noProof/>
                                    <w:color w:val="403152" w:themeColor="accent4" w:themeShade="80"/>
                                    <w:sz w:val="16"/>
                                    <w:szCs w:val="16"/>
                                  </w:rPr>
                                  <w:t>1</w:t>
                                </w:r>
                                <w:r>
                                  <w:rPr>
                                    <w:rStyle w:val="Numrodepage"/>
                                    <w:b/>
                                    <w:bCs/>
                                    <w:color w:val="403152" w:themeColor="accent4" w:themeShade="80"/>
                                    <w:sz w:val="16"/>
                                    <w:szCs w:val="16"/>
                                  </w:rPr>
                                  <w:fldChar w:fldCharType="end"/>
                                </w:r>
                              </w:p>
                            </w:txbxContent>
                          </wps:txbx>
                          <wps:bodyPr rot="0" vert="horz" wrap="square" lIns="0" tIns="0" rIns="0" bIns="0" anchor="ctr" anchorCtr="0" upright="1">
                            <a:noAutofit/>
                          </wps:bodyPr>
                        </wps:wsp>
                        <wpg:grpSp>
                          <wpg:cNvPr id="568" name="Group 72"/>
                          <wpg:cNvGrpSpPr>
                            <a:grpSpLocks/>
                          </wpg:cNvGrpSpPr>
                          <wpg:grpSpPr bwMode="auto">
                            <a:xfrm>
                              <a:off x="886" y="3255"/>
                              <a:ext cx="374" cy="374"/>
                              <a:chOff x="1453" y="14832"/>
                              <a:chExt cx="374" cy="374"/>
                            </a:xfrm>
                          </wpg:grpSpPr>
                          <wps:wsp>
                            <wps:cNvPr id="569" name="Oval 73"/>
                            <wps:cNvSpPr>
                              <a:spLocks noChangeArrowheads="1"/>
                            </wps:cNvSpPr>
                            <wps:spPr bwMode="auto">
                              <a:xfrm>
                                <a:off x="1453" y="14832"/>
                                <a:ext cx="374" cy="374"/>
                              </a:xfrm>
                              <a:prstGeom prst="ellipse">
                                <a:avLst/>
                              </a:prstGeom>
                              <a:noFill/>
                              <a:ln w="6350">
                                <a:solidFill>
                                  <a:srgbClr val="84A2C6"/>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70" name="Oval 74"/>
                            <wps:cNvSpPr>
                              <a:spLocks noChangeArrowheads="1"/>
                            </wps:cNvSpPr>
                            <wps:spPr bwMode="auto">
                              <a:xfrm>
                                <a:off x="1462" y="14835"/>
                                <a:ext cx="101" cy="101"/>
                              </a:xfrm>
                              <a:prstGeom prst="ellipse">
                                <a:avLst/>
                              </a:prstGeom>
                              <a:solidFill>
                                <a:srgbClr val="84A2C6"/>
                              </a:solidFill>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id="Groupe 70" o:spid="_x0000_s1026" style="position:absolute;margin-left:0;margin-top:0;width:38.45pt;height:18.7pt;z-index:251659264;mso-top-percent:200;mso-position-horizontal:center;mso-position-horizontal-relative:right-margin-area;mso-position-vertical-relative:page;mso-top-percent:200" coordorigin="689,3255" coordsize="769,3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" o:allowincell="f">
                  <v:shapetype id="_x0000_t202" coordsize="21600,21600" o:spt="202" path="m,l,21600r21600,l21600,xe">
                    <v:stroke joinstyle="miter"/>
                    <v:path gradientshapeok="t" o:connecttype="rect"/>
                  </v:shapetype>
                  <v:shape id="Text Box 71" o:spid="_x0000_s1027" type="#_x0000_t202" style="position:absolute;left:689;top:3263;width:769;height:3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nSGesMA&#10;AADcAAAADwAAAGRycy9kb3ducmV2LnhtbESPzarCMBSE94LvEI7g5qKpwlWpRvEH9W5cVH2AQ3Ns&#10;i81JaaLW+/RGEFwOM/MNM1s0phR3ql1hWcGgH4EgTq0uOFNwPm17ExDOI2ssLZOCJzlYzNutGcba&#10;Pjih+9FnIkDYxagg976KpXRpTgZd31bEwbvY2qAPss6krvER4KaUwygaSYMFh4UcK1rnlF6PN6OA&#10;lon9P1zdziSrzXp3KZh+5F6pbqdZTkF4avw3/Gn/aQW/ozG8z4QjIOc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nSGesMAAADcAAAADwAAAAAAAAAAAAAAAACYAgAAZHJzL2Rv&#10;d25yZXYueG1sUEsFBgAAAAAEAAQA9QAAAIgDAAAAAA==&#10;" filled="f" stroked="f">
                    <v:textbox inset="0,0,0,0">
                      <w:txbxContent>
                        <w:p w:rsidR="008944F1" w:rsidRDefault="008944F1">
                          <w:pPr>
                            <w:pStyle w:val="En-tte"/>
                            <w:jc w:val="center"/>
                          </w:pPr>
                          <w:r>
                            <w:fldChar w:fldCharType="begin"/>
                          </w:r>
                          <w:r>
                            <w:instrText>PAGE    \* MERGEFORMAT</w:instrText>
                          </w:r>
                          <w:r>
                            <w:fldChar w:fldCharType="separate"/>
                          </w:r>
                          <w:r w:rsidR="00BE01E2" w:rsidRPr="00BE01E2">
                            <w:rPr>
                              <w:rStyle w:val="Numrodepage"/>
                              <w:b/>
                              <w:bCs/>
                              <w:noProof/>
                              <w:color w:val="403152" w:themeColor="accent4" w:themeShade="80"/>
                              <w:sz w:val="16"/>
                              <w:szCs w:val="16"/>
                            </w:rPr>
                            <w:t>1</w:t>
                          </w:r>
                          <w:r>
                            <w:rPr>
                              <w:rStyle w:val="Numrodepage"/>
                              <w:b/>
                              <w:bCs/>
                              <w:color w:val="403152" w:themeColor="accent4" w:themeShade="80"/>
                              <w:sz w:val="16"/>
                              <w:szCs w:val="16"/>
                            </w:rPr>
                            <w:fldChar w:fldCharType="end"/>
                          </w:r>
                        </w:p>
                      </w:txbxContent>
                    </v:textbox>
                  </v:shape>
                  <v:group id="Group 72" o:spid="_x0000_s1028" style="position:absolute;left:886;top:3255;width:374;height:374" coordorigin="1453,14832" coordsize="374,37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HPi3+PCAAAA3AAAAA8A&#10;AAAAAAAAAAAAAAAAqgIAAGRycy9kb3ducmV2LnhtbFBLBQYAAAAABAAEAPoAAACZAwAAAAA=&#10;">
                    <v:oval id="Oval 73" o:spid="_x0000_s1029" style="position:absolute;left:1453;top:14832;width:374;height:37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cQbJ8QA&#10;AADcAAAADwAAAGRycy9kb3ducmV2LnhtbESPQWvCQBCF7wX/wzKCl6KbCo0aXYMUhFx6qHrwOGTH&#10;bDA7G3bXmP77bqHQ4+PN+968XTnaTgzkQ+tYwdsiA0FcO91yo+ByPs7XIEJE1tg5JgXfFKDcT152&#10;WGj35C8aTrERCcKhQAUmxr6QMtSGLIaF64mTd3PeYkzSN1J7fCa47eQyy3JpseXUYLCnD0P1/fSw&#10;6Y1rcOFa1Q9cXZbmdT365tOvlJpNx8MWRKQx/h//pSut4D3fwO+YRAC5/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XEGyfEAAAA3AAAAA8AAAAAAAAAAAAAAAAAmAIAAGRycy9k&#10;b3ducmV2LnhtbFBLBQYAAAAABAAEAPUAAACJAwAAAAA=&#10;" filled="f" strokecolor="#84a2c6" strokeweight=".5pt"/>
                    <v:oval id="Oval 74" o:spid="_x0000_s1030" style="position:absolute;left:1462;top:14835;width:101;height:10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" fillcolor="#84a2c6" stroked="f"/>
                  </v:group>
                  <w10:wrap anchorx="margin" anchory="page"/>
                </v:group>
              </w:pict>
            </mc:Fallback>
          </mc:AlternateContent>
        </w:r>
      </w:sdtContent>
    </w:sdt>
    <w:r w:rsidR="00BE58C8" w:rsidRPr="00BE58C8">
      <w:rPr>
        <w:i/>
      </w:rPr>
      <w:t xml:space="preserve">Autisme et scolarité. Des outils pour comprendre et agir Volume </w:t>
    </w:r>
    <w:r>
      <w:rPr>
        <w:i/>
      </w:rPr>
      <w:t>2</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148422D"/>
    <w:multiLevelType w:val="hybridMultilevel"/>
    <w:tmpl w:val="FADA24B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nsid w:val="35A5275C"/>
    <w:multiLevelType w:val="hybridMultilevel"/>
    <w:tmpl w:val="5C92D5B6"/>
    <w:lvl w:ilvl="0" w:tplc="040C0001">
      <w:start w:val="1"/>
      <w:numFmt w:val="bullet"/>
      <w:lvlText w:val=""/>
      <w:lvlJc w:val="left"/>
      <w:pPr>
        <w:ind w:left="770" w:hanging="360"/>
      </w:pPr>
      <w:rPr>
        <w:rFonts w:ascii="Symbol" w:hAnsi="Symbol" w:hint="default"/>
      </w:rPr>
    </w:lvl>
    <w:lvl w:ilvl="1" w:tplc="040C0003" w:tentative="1">
      <w:start w:val="1"/>
      <w:numFmt w:val="bullet"/>
      <w:lvlText w:val="o"/>
      <w:lvlJc w:val="left"/>
      <w:pPr>
        <w:ind w:left="1490" w:hanging="360"/>
      </w:pPr>
      <w:rPr>
        <w:rFonts w:ascii="Courier New" w:hAnsi="Courier New" w:cs="Courier New" w:hint="default"/>
      </w:rPr>
    </w:lvl>
    <w:lvl w:ilvl="2" w:tplc="040C0005" w:tentative="1">
      <w:start w:val="1"/>
      <w:numFmt w:val="bullet"/>
      <w:lvlText w:val=""/>
      <w:lvlJc w:val="left"/>
      <w:pPr>
        <w:ind w:left="2210" w:hanging="360"/>
      </w:pPr>
      <w:rPr>
        <w:rFonts w:ascii="Wingdings" w:hAnsi="Wingdings" w:hint="default"/>
      </w:rPr>
    </w:lvl>
    <w:lvl w:ilvl="3" w:tplc="040C0001" w:tentative="1">
      <w:start w:val="1"/>
      <w:numFmt w:val="bullet"/>
      <w:lvlText w:val=""/>
      <w:lvlJc w:val="left"/>
      <w:pPr>
        <w:ind w:left="2930" w:hanging="360"/>
      </w:pPr>
      <w:rPr>
        <w:rFonts w:ascii="Symbol" w:hAnsi="Symbol" w:hint="default"/>
      </w:rPr>
    </w:lvl>
    <w:lvl w:ilvl="4" w:tplc="040C0003" w:tentative="1">
      <w:start w:val="1"/>
      <w:numFmt w:val="bullet"/>
      <w:lvlText w:val="o"/>
      <w:lvlJc w:val="left"/>
      <w:pPr>
        <w:ind w:left="3650" w:hanging="360"/>
      </w:pPr>
      <w:rPr>
        <w:rFonts w:ascii="Courier New" w:hAnsi="Courier New" w:cs="Courier New" w:hint="default"/>
      </w:rPr>
    </w:lvl>
    <w:lvl w:ilvl="5" w:tplc="040C0005" w:tentative="1">
      <w:start w:val="1"/>
      <w:numFmt w:val="bullet"/>
      <w:lvlText w:val=""/>
      <w:lvlJc w:val="left"/>
      <w:pPr>
        <w:ind w:left="4370" w:hanging="360"/>
      </w:pPr>
      <w:rPr>
        <w:rFonts w:ascii="Wingdings" w:hAnsi="Wingdings" w:hint="default"/>
      </w:rPr>
    </w:lvl>
    <w:lvl w:ilvl="6" w:tplc="040C0001" w:tentative="1">
      <w:start w:val="1"/>
      <w:numFmt w:val="bullet"/>
      <w:lvlText w:val=""/>
      <w:lvlJc w:val="left"/>
      <w:pPr>
        <w:ind w:left="5090" w:hanging="360"/>
      </w:pPr>
      <w:rPr>
        <w:rFonts w:ascii="Symbol" w:hAnsi="Symbol" w:hint="default"/>
      </w:rPr>
    </w:lvl>
    <w:lvl w:ilvl="7" w:tplc="040C0003" w:tentative="1">
      <w:start w:val="1"/>
      <w:numFmt w:val="bullet"/>
      <w:lvlText w:val="o"/>
      <w:lvlJc w:val="left"/>
      <w:pPr>
        <w:ind w:left="5810" w:hanging="360"/>
      </w:pPr>
      <w:rPr>
        <w:rFonts w:ascii="Courier New" w:hAnsi="Courier New" w:cs="Courier New" w:hint="default"/>
      </w:rPr>
    </w:lvl>
    <w:lvl w:ilvl="8" w:tplc="040C0005" w:tentative="1">
      <w:start w:val="1"/>
      <w:numFmt w:val="bullet"/>
      <w:lvlText w:val=""/>
      <w:lvlJc w:val="left"/>
      <w:pPr>
        <w:ind w:left="653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9"/>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62BF0"/>
    <w:rsid w:val="00026383"/>
    <w:rsid w:val="001717BB"/>
    <w:rsid w:val="001B350B"/>
    <w:rsid w:val="00282F14"/>
    <w:rsid w:val="002F26FC"/>
    <w:rsid w:val="004B3820"/>
    <w:rsid w:val="00533E27"/>
    <w:rsid w:val="00562BF0"/>
    <w:rsid w:val="005B1B98"/>
    <w:rsid w:val="007068AF"/>
    <w:rsid w:val="008828C7"/>
    <w:rsid w:val="008944F1"/>
    <w:rsid w:val="0093353B"/>
    <w:rsid w:val="00BE01E2"/>
    <w:rsid w:val="00BE58C8"/>
    <w:rsid w:val="00C0266F"/>
    <w:rsid w:val="00C52B4F"/>
    <w:rsid w:val="00CA1AA0"/>
    <w:rsid w:val="00CE2E54"/>
    <w:rsid w:val="00D634CB"/>
    <w:rsid w:val="00DB5CA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026383"/>
    <w:pPr>
      <w:ind w:left="720"/>
      <w:contextualSpacing/>
    </w:pPr>
  </w:style>
  <w:style w:type="paragraph" w:styleId="En-tte">
    <w:name w:val="header"/>
    <w:basedOn w:val="Normal"/>
    <w:link w:val="En-tteCar"/>
    <w:uiPriority w:val="99"/>
    <w:unhideWhenUsed/>
    <w:rsid w:val="008944F1"/>
    <w:pPr>
      <w:tabs>
        <w:tab w:val="center" w:pos="4536"/>
        <w:tab w:val="right" w:pos="9072"/>
      </w:tabs>
      <w:spacing w:after="0" w:line="240" w:lineRule="auto"/>
    </w:pPr>
  </w:style>
  <w:style w:type="character" w:customStyle="1" w:styleId="En-tteCar">
    <w:name w:val="En-tête Car"/>
    <w:basedOn w:val="Policepardfaut"/>
    <w:link w:val="En-tte"/>
    <w:uiPriority w:val="99"/>
    <w:rsid w:val="008944F1"/>
  </w:style>
  <w:style w:type="paragraph" w:styleId="Pieddepage">
    <w:name w:val="footer"/>
    <w:basedOn w:val="Normal"/>
    <w:link w:val="PieddepageCar"/>
    <w:uiPriority w:val="99"/>
    <w:unhideWhenUsed/>
    <w:rsid w:val="008944F1"/>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8944F1"/>
  </w:style>
  <w:style w:type="paragraph" w:styleId="Textedebulles">
    <w:name w:val="Balloon Text"/>
    <w:basedOn w:val="Normal"/>
    <w:link w:val="TextedebullesCar"/>
    <w:uiPriority w:val="99"/>
    <w:semiHidden/>
    <w:unhideWhenUsed/>
    <w:rsid w:val="008944F1"/>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8944F1"/>
    <w:rPr>
      <w:rFonts w:ascii="Tahoma" w:hAnsi="Tahoma" w:cs="Tahoma"/>
      <w:sz w:val="16"/>
      <w:szCs w:val="16"/>
    </w:rPr>
  </w:style>
  <w:style w:type="character" w:styleId="Numrodepage">
    <w:name w:val="page number"/>
    <w:basedOn w:val="Policepardfaut"/>
    <w:uiPriority w:val="99"/>
    <w:unhideWhenUsed/>
    <w:rsid w:val="008944F1"/>
  </w:style>
  <w:style w:type="character" w:styleId="Lienhypertexte">
    <w:name w:val="Hyperlink"/>
    <w:basedOn w:val="Policepardfaut"/>
    <w:uiPriority w:val="99"/>
    <w:unhideWhenUsed/>
    <w:rsid w:val="00C52B4F"/>
    <w:rPr>
      <w:color w:val="0000FF" w:themeColor="hyperlink"/>
      <w:u w:val="single"/>
    </w:rPr>
  </w:style>
  <w:style w:type="character" w:styleId="Lienhypertextesuivivisit">
    <w:name w:val="FollowedHyperlink"/>
    <w:basedOn w:val="Policepardfaut"/>
    <w:uiPriority w:val="99"/>
    <w:semiHidden/>
    <w:unhideWhenUsed/>
    <w:rsid w:val="00C52B4F"/>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026383"/>
    <w:pPr>
      <w:ind w:left="720"/>
      <w:contextualSpacing/>
    </w:pPr>
  </w:style>
  <w:style w:type="paragraph" w:styleId="En-tte">
    <w:name w:val="header"/>
    <w:basedOn w:val="Normal"/>
    <w:link w:val="En-tteCar"/>
    <w:uiPriority w:val="99"/>
    <w:unhideWhenUsed/>
    <w:rsid w:val="008944F1"/>
    <w:pPr>
      <w:tabs>
        <w:tab w:val="center" w:pos="4536"/>
        <w:tab w:val="right" w:pos="9072"/>
      </w:tabs>
      <w:spacing w:after="0" w:line="240" w:lineRule="auto"/>
    </w:pPr>
  </w:style>
  <w:style w:type="character" w:customStyle="1" w:styleId="En-tteCar">
    <w:name w:val="En-tête Car"/>
    <w:basedOn w:val="Policepardfaut"/>
    <w:link w:val="En-tte"/>
    <w:uiPriority w:val="99"/>
    <w:rsid w:val="008944F1"/>
  </w:style>
  <w:style w:type="paragraph" w:styleId="Pieddepage">
    <w:name w:val="footer"/>
    <w:basedOn w:val="Normal"/>
    <w:link w:val="PieddepageCar"/>
    <w:uiPriority w:val="99"/>
    <w:unhideWhenUsed/>
    <w:rsid w:val="008944F1"/>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8944F1"/>
  </w:style>
  <w:style w:type="paragraph" w:styleId="Textedebulles">
    <w:name w:val="Balloon Text"/>
    <w:basedOn w:val="Normal"/>
    <w:link w:val="TextedebullesCar"/>
    <w:uiPriority w:val="99"/>
    <w:semiHidden/>
    <w:unhideWhenUsed/>
    <w:rsid w:val="008944F1"/>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8944F1"/>
    <w:rPr>
      <w:rFonts w:ascii="Tahoma" w:hAnsi="Tahoma" w:cs="Tahoma"/>
      <w:sz w:val="16"/>
      <w:szCs w:val="16"/>
    </w:rPr>
  </w:style>
  <w:style w:type="character" w:styleId="Numrodepage">
    <w:name w:val="page number"/>
    <w:basedOn w:val="Policepardfaut"/>
    <w:uiPriority w:val="99"/>
    <w:unhideWhenUsed/>
    <w:rsid w:val="008944F1"/>
  </w:style>
  <w:style w:type="character" w:styleId="Lienhypertexte">
    <w:name w:val="Hyperlink"/>
    <w:basedOn w:val="Policepardfaut"/>
    <w:uiPriority w:val="99"/>
    <w:unhideWhenUsed/>
    <w:rsid w:val="00C52B4F"/>
    <w:rPr>
      <w:color w:val="0000FF" w:themeColor="hyperlink"/>
      <w:u w:val="single"/>
    </w:rPr>
  </w:style>
  <w:style w:type="character" w:styleId="Lienhypertextesuivivisit">
    <w:name w:val="FollowedHyperlink"/>
    <w:basedOn w:val="Policepardfaut"/>
    <w:uiPriority w:val="99"/>
    <w:semiHidden/>
    <w:unhideWhenUsed/>
    <w:rsid w:val="00C52B4F"/>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clera.be/fr/vzw/home"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pictofrance.fr/Picto.aspx/accueil"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410</TotalTime>
  <Pages>1</Pages>
  <Words>281</Words>
  <Characters>1550</Characters>
  <Application>Microsoft Office Word</Application>
  <DocSecurity>0</DocSecurity>
  <Lines>12</Lines>
  <Paragraphs>3</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1828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gprugnol</dc:creator>
  <cp:lastModifiedBy>gprugnol</cp:lastModifiedBy>
  <cp:revision>11</cp:revision>
  <dcterms:created xsi:type="dcterms:W3CDTF">2018-10-09T09:57:00Z</dcterms:created>
  <dcterms:modified xsi:type="dcterms:W3CDTF">2019-01-10T13:46:00Z</dcterms:modified>
</cp:coreProperties>
</file>